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ЗАТО г. Радужный Владимирской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_____________г. № _______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>
          <w:sz w:val="28"/>
          <w:szCs w:val="28"/>
        </w:rPr>
        <w:t>«Приложение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к постановлению администрации                                                         </w:t>
      </w:r>
    </w:p>
    <w:p>
      <w:pPr>
        <w:pStyle w:val="Normal"/>
        <w:jc w:val="right"/>
        <w:rPr/>
      </w:pPr>
      <w:r>
        <w:rPr>
          <w:sz w:val="28"/>
          <w:szCs w:val="28"/>
        </w:rPr>
        <w:t>ЗАТО г. Радужный Владимирской области</w:t>
      </w:r>
    </w:p>
    <w:p>
      <w:pPr>
        <w:pStyle w:val="Normal"/>
        <w:jc w:val="right"/>
        <w:rPr/>
      </w:pPr>
      <w:r>
        <w:rPr>
          <w:sz w:val="28"/>
          <w:szCs w:val="28"/>
        </w:rPr>
        <w:t>от 08.11.2023 г. № 1497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widowControl w:val="false"/>
        <w:spacing w:lineRule="auto" w:line="276" w:before="20" w:after="0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</w:r>
    </w:p>
    <w:p>
      <w:pPr>
        <w:pStyle w:val="Heading2"/>
        <w:widowControl w:val="false"/>
        <w:spacing w:lineRule="auto" w:line="276" w:before="20" w:after="0"/>
        <w:rPr>
          <w:szCs w:val="28"/>
        </w:rPr>
      </w:pPr>
      <w:r>
        <w:rPr>
          <w:szCs w:val="28"/>
          <w:lang w:eastAsia="en-US"/>
        </w:rPr>
        <w:t>МУНИЦИПАЛЬНАЯ ПРОГРАММА</w:t>
      </w:r>
    </w:p>
    <w:p>
      <w:pPr>
        <w:pStyle w:val="Heading4"/>
        <w:widowControl w:val="false"/>
        <w:spacing w:lineRule="auto" w:line="276" w:before="20" w:after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</w:t>
      </w:r>
    </w:p>
    <w:p>
      <w:pPr>
        <w:pStyle w:val="Heading4"/>
        <w:widowControl w:val="false"/>
        <w:spacing w:lineRule="auto" w:line="276" w:before="20" w:after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ЗАТО г. Радужный Владимирской области» </w:t>
      </w:r>
    </w:p>
    <w:p>
      <w:pPr>
        <w:pStyle w:val="Normal"/>
        <w:spacing w:before="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Стратегические приоритеты в сфере реализации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</w:t>
      </w:r>
    </w:p>
    <w:p>
      <w:pPr>
        <w:pStyle w:val="Normal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</w:p>
    <w:p>
      <w:pPr>
        <w:pStyle w:val="Normal"/>
        <w:keepNext w:val="true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1. Оценка текущего состояния сфере реализации муниципальной программы</w:t>
      </w:r>
    </w:p>
    <w:p>
      <w:pPr>
        <w:pStyle w:val="Normal"/>
        <w:ind w:firstLine="709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</w:r>
    </w:p>
    <w:p>
      <w:pPr>
        <w:pStyle w:val="Normal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01"/>
          <w:lang w:eastAsia="en-US"/>
        </w:rPr>
        <w:t>п</w:t>
      </w:r>
      <w:r>
        <w:rPr>
          <w:rStyle w:val="FontStyle31"/>
          <w:sz w:val="28"/>
          <w:szCs w:val="28"/>
          <w:lang w:eastAsia="en-US"/>
        </w:rPr>
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повышение уровня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не менее 40 %;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 xml:space="preserve">снижение количество тяжких и особо тяжких преступлений, совершенных в общественных местах на территории города, не менее 1 ед; </w:t>
      </w:r>
    </w:p>
    <w:p>
      <w:pPr>
        <w:pStyle w:val="Normal"/>
        <w:widowControl w:val="false"/>
        <w:numPr>
          <w:ilvl w:val="0"/>
          <w:numId w:val="24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повышение уровня антитеррористической защищенности мест массового пребывания людей, не менее 30 %;</w:t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20"/>
          <w:tab w:val="left" w:pos="351" w:leader="none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сокращение среднего времени реагирования, при выполнении      мероприятий по предупреждению чрезвычайных ситуаций, не менее 30%;</w:t>
      </w:r>
    </w:p>
    <w:p>
      <w:pPr>
        <w:pStyle w:val="Normal"/>
        <w:widowControl w:val="false"/>
        <w:numPr>
          <w:ilvl w:val="0"/>
          <w:numId w:val="26"/>
        </w:numPr>
        <w:tabs>
          <w:tab w:val="clear" w:pos="720"/>
          <w:tab w:val="left" w:pos="351" w:leader="none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установленных систем видеонаблюдения (и, или)</w:t>
        <w:br/>
        <w:t>замененных систем видеонаблюдения в муниципальных учреждениях не соответствующих требованиям, не менее 45 %.;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351" w:leader="none"/>
          <w:tab w:val="left" w:pos="600" w:leader="none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</w:r>
    </w:p>
    <w:p>
      <w:pPr>
        <w:pStyle w:val="Style15"/>
        <w:widowControl/>
        <w:numPr>
          <w:ilvl w:val="0"/>
          <w:numId w:val="28"/>
        </w:numPr>
        <w:tabs>
          <w:tab w:val="clear" w:pos="720"/>
          <w:tab w:val="left" w:pos="600" w:leader="none"/>
        </w:tabs>
        <w:spacing w:lineRule="exact" w:line="322"/>
        <w:ind w:firstLine="709" w:left="0"/>
        <w:rPr/>
      </w:pPr>
      <w:r>
        <w:rPr>
          <w:rStyle w:val="FontStyle31"/>
          <w:sz w:val="28"/>
          <w:szCs w:val="28"/>
          <w:lang w:eastAsia="en-US"/>
        </w:rPr>
        <w:t>увеличение количества технических средств обеспечения безопасности (устройствами экстренного вызова наряда полиции (ЧОПа), системами видеонаблюдения) в местах с массовым пребыванием людей, не менее 100 %;</w:t>
      </w:r>
    </w:p>
    <w:p>
      <w:pPr>
        <w:pStyle w:val="Style15"/>
        <w:widowControl/>
        <w:numPr>
          <w:ilvl w:val="0"/>
          <w:numId w:val="29"/>
        </w:numPr>
        <w:tabs>
          <w:tab w:val="clear" w:pos="720"/>
          <w:tab w:val="left" w:pos="600" w:leader="none"/>
        </w:tabs>
        <w:spacing w:lineRule="exact" w:line="322"/>
        <w:ind w:firstLine="709" w:left="0"/>
        <w:rPr/>
      </w:pPr>
      <w:r>
        <w:rPr>
          <w:rStyle w:val="FontStyle31"/>
          <w:sz w:val="28"/>
          <w:szCs w:val="28"/>
          <w:lang w:eastAsia="en-US"/>
        </w:rPr>
        <w:t>увеличение количества новых (и, или) модернизированных каналов связи систем и сегментов АПК «Безопасный город», не менее 100 %;</w:t>
      </w:r>
    </w:p>
    <w:p>
      <w:pPr>
        <w:pStyle w:val="Normal"/>
        <w:ind w:firstLine="709"/>
        <w:jc w:val="both"/>
        <w:rPr/>
      </w:pPr>
      <w:r>
        <w:rPr>
          <w:rStyle w:val="FontStyle31"/>
          <w:sz w:val="28"/>
          <w:szCs w:val="28"/>
          <w:lang w:eastAsia="en-US"/>
        </w:rPr>
        <w:t>общее количество проведенных инженерно-технических обслуживаний систем и сегментов АПК «Безопасный город», не менее 100 %.</w:t>
      </w:r>
    </w:p>
    <w:p>
      <w:pPr>
        <w:pStyle w:val="Normal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2. Приоритеты и цели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области».</w:t>
      </w:r>
    </w:p>
    <w:p>
      <w:pPr>
        <w:pStyle w:val="Normal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Основными целями программы являются: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en-US"/>
        </w:rPr>
        <w:t xml:space="preserve">2. </w:t>
      </w:r>
      <w:r>
        <w:rPr>
          <w:rStyle w:val="FontStyle31"/>
          <w:sz w:val="28"/>
          <w:szCs w:val="28"/>
          <w:lang w:eastAsia="en-US"/>
        </w:rPr>
        <w:t xml:space="preserve">Создание благоприятной и безопасной среды проживания на территории муниципального образования ЗАТО  г. Радужный Владимирской области, </w:t>
      </w:r>
      <w:r>
        <w:rPr>
          <w:rFonts w:eastAsia="Calibri"/>
          <w:sz w:val="28"/>
          <w:szCs w:val="28"/>
          <w:lang w:eastAsia="en-US"/>
        </w:rPr>
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3. Задачи муниципальной программы </w:t>
      </w:r>
      <w:r>
        <w:rPr>
          <w:b/>
          <w:sz w:val="28"/>
          <w:szCs w:val="28"/>
          <w:lang w:eastAsia="en-US"/>
        </w:rPr>
        <w:t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области».</w:t>
      </w:r>
    </w:p>
    <w:p>
      <w:pPr>
        <w:pStyle w:val="Normal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этой цели необходимо решить следующие основные задачи: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развитие механизмов координации управления в сфере снижения рисков чрезвычайных и кризисных ситуаций;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и экстренного реагирования в чрезвычайных и кризисных ситуациях;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 обороны;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городского центра управления в кризисных ситуациях (телефон 112);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и поддержание в рабочем состоянии системы оповещения населения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построению (развитию)  и внедрению АПК «Безопасный город» на территории ЗАТО г. Радужный. 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главной цели программы позволит осуществлять на территории ЗАТО г. Радужный Владимирской области постоянный мониторинг, прогнозировать риски возникновения чрезвычайных ситуаций и на этой основе своевременно разрабатывать и реализовывать систему мер по предупреждению и ликвидации чрезвычайных ситуаций.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рекультивационных работ.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более оптимальную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необходимый уровень безопасности населения и защищенности критически важных объектов;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эффективное управление силами и средствами ликвидации чрезвычайных ситуаций;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уровень информационной безопасности при осуществлении деятельности в области снижения рисков чрезвычайных ситуаций.</w:t>
      </w:r>
    </w:p>
    <w:p>
      <w:pPr>
        <w:sectPr>
          <w:type w:val="nextPage"/>
          <w:pgSz w:w="11906" w:h="16838"/>
          <w:pgMar w:left="1483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АПК «Безопасный город» - совокупность КСА существующих и перспективных федеральных, региональных, муниципальных и объектовых автоматизированных систем на местном уровне, объединённых для решения задач в сфере обеспечения защиты населения 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</w:p>
    <w:p>
      <w:pPr>
        <w:pStyle w:val="Heading1"/>
        <w:keepNext w:val="false"/>
        <w:widowControl w:val="false"/>
        <w:shd w:val="clear" w:color="auto" w:fill="FFFFFF"/>
        <w:tabs>
          <w:tab w:val="clear" w:pos="720"/>
          <w:tab w:val="left" w:pos="11057" w:leader="none"/>
        </w:tabs>
        <w:ind w:hanging="0" w:left="405" w:right="564"/>
        <w:rPr>
          <w:rFonts w:ascii="Times New Roman" w:hAnsi="Times New Roman"/>
        </w:rPr>
      </w:pPr>
      <w:r>
        <w:rPr>
          <w:b/>
          <w:bCs/>
          <w:szCs w:val="28"/>
        </w:rPr>
        <w:t>П А С П О Р 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hanging="0" w:left="405" w:right="560"/>
        <w:jc w:val="center"/>
        <w:rPr>
          <w:rFonts w:ascii="Times New Roman" w:hAnsi="Times New Roman"/>
        </w:rPr>
      </w:pPr>
      <w:r>
        <w:rPr>
          <w:b/>
          <w:bCs/>
          <w:sz w:val="28"/>
          <w:szCs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hanging="0" w:left="405" w:right="564"/>
        <w:jc w:val="center"/>
        <w:rPr>
          <w:rFonts w:ascii="Times New Roman" w:hAnsi="Times New Roman"/>
        </w:rPr>
      </w:pPr>
      <w:r>
        <w:rPr>
          <w:i/>
          <w:sz w:val="28"/>
          <w:szCs w:val="28"/>
        </w:rPr>
        <w:t>«</w:t>
      </w:r>
      <w:r>
        <w:rPr>
          <w:sz w:val="28"/>
          <w:szCs w:val="28"/>
          <w:lang w:eastAsia="en-US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</w:r>
      <w:r>
        <w:rPr>
          <w:i/>
          <w:sz w:val="28"/>
          <w:szCs w:val="28"/>
        </w:rPr>
        <w:t>»</w:t>
      </w:r>
    </w:p>
    <w:p>
      <w:pPr>
        <w:pStyle w:val="Heading1"/>
        <w:keepNext w:val="false"/>
        <w:widowControl w:val="false"/>
        <w:shd w:val="clear" w:color="auto" w:fill="FFFFFF"/>
        <w:tabs>
          <w:tab w:val="clear" w:pos="720"/>
          <w:tab w:val="left" w:pos="7076" w:leader="none"/>
          <w:tab w:val="left" w:pos="11057" w:leader="none"/>
        </w:tabs>
        <w:ind w:hanging="0" w:left="360"/>
        <w:rPr>
          <w:rFonts w:ascii="Times New Roman" w:hAnsi="Times New Roman"/>
          <w:szCs w:val="28"/>
        </w:rPr>
      </w:pPr>
      <w:r>
        <w:rPr>
          <w:szCs w:val="28"/>
        </w:rPr>
      </w:r>
    </w:p>
    <w:p>
      <w:pPr>
        <w:pStyle w:val="Heading1"/>
        <w:keepNext w:val="true"/>
        <w:widowControl w:val="false"/>
        <w:shd w:val="clear" w:color="auto" w:fill="FFFFFF"/>
        <w:tabs>
          <w:tab w:val="clear" w:pos="720"/>
          <w:tab w:val="left" w:pos="7076" w:leader="none"/>
          <w:tab w:val="left" w:pos="11057" w:leader="none"/>
        </w:tabs>
        <w:suppressAutoHyphens w:val="true"/>
        <w:bidi w:val="0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bCs/>
          <w:szCs w:val="28"/>
        </w:rPr>
        <w:t>1. Основные положения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7076" w:leader="none"/>
          <w:tab w:val="left" w:pos="11057" w:leader="none"/>
        </w:tabs>
        <w:ind w:hanging="361" w:left="7075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33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8"/>
        <w:gridCol w:w="10084"/>
      </w:tblGrid>
      <w:tr>
        <w:trPr>
          <w:trHeight w:val="567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83" w:after="0"/>
              <w:ind w:hanging="0"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229" w:after="0"/>
              <w:ind w:hanging="0"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Вадим Анатольевич, заместитель главы администрации города по городскому хозяйству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/>
              <w:ind w:hanging="0"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143" w:after="0"/>
              <w:ind w:hanging="0"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Працонь Анатолий Иосифович,  начальник муниципального казенного учреждения «Управление по делам гражданской обороны и чрезвычайным ситуациям» ЗАТО г. Радужный Владимирской области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51" w:after="0"/>
              <w:ind w:hanging="0"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034" w:leader="none"/>
                <w:tab w:val="left" w:pos="2726" w:leader="none"/>
                <w:tab w:val="left" w:pos="4442" w:leader="none"/>
                <w:tab w:val="left" w:pos="6209" w:leader="none"/>
                <w:tab w:val="left" w:pos="7163" w:leader="none"/>
                <w:tab w:val="left" w:pos="7897" w:leader="none"/>
                <w:tab w:val="left" w:pos="8739" w:leader="none"/>
                <w:tab w:val="left" w:pos="11057" w:leader="none"/>
              </w:tabs>
              <w:spacing w:lineRule="auto" w:line="252" w:before="51" w:after="0"/>
              <w:ind w:hanging="0"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годы</w:t>
            </w:r>
          </w:p>
        </w:tc>
      </w:tr>
      <w:tr>
        <w:trPr>
          <w:trHeight w:val="409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Основными целями программы являются:</w:t>
            </w:r>
          </w:p>
          <w:p>
            <w:pPr>
              <w:pStyle w:val="Normal"/>
              <w:widowControl w:val="false"/>
              <w:spacing w:before="2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9" w:after="0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Создание благоприятной и безопасной среды проживания на территории муниципального образования ЗАТО г. Радужный Владимирской области,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63" w:after="0"/>
              <w:ind w:hanging="0"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spacing w:before="20" w:after="0"/>
              <w:jc w:val="both"/>
              <w:rPr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Направление (подпрограмма) 1:</w:t>
            </w:r>
            <w:r>
              <w:rPr>
                <w:b w:val="false"/>
                <w:sz w:val="28"/>
                <w:szCs w:val="28"/>
                <w:lang w:eastAsia="en-US"/>
              </w:rPr>
              <w:t>«Совершенствование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области»;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3" w:after="0"/>
              <w:ind w:hanging="0"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(подпрограмма) 2:«Безопасный город на территории ЗАТО г. 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63" w:after="0"/>
              <w:ind w:hanging="0" w:right="526"/>
              <w:rPr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0"/>
              <w:ind w:hanging="0"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на реализацию мероприятий программы потребуется (тыс. руб.): 84851,06134</w:t>
            </w:r>
          </w:p>
          <w:p>
            <w:pPr>
              <w:pStyle w:val="BodyText"/>
              <w:widowControl w:val="false"/>
              <w:spacing w:before="0" w:after="0"/>
              <w:ind w:hanging="0" w:left="60"/>
              <w:rPr/>
            </w:pPr>
            <w:r>
              <w:rPr>
                <w:sz w:val="28"/>
                <w:szCs w:val="28"/>
              </w:rPr>
              <w:t>2024 г. – 22206,39434</w:t>
            </w:r>
          </w:p>
          <w:p>
            <w:pPr>
              <w:pStyle w:val="BodyText"/>
              <w:widowControl w:val="false"/>
              <w:spacing w:before="0" w:after="0"/>
              <w:ind w:hanging="0"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14547,4420</w:t>
            </w:r>
          </w:p>
          <w:p>
            <w:pPr>
              <w:pStyle w:val="BodyText"/>
              <w:widowControl w:val="false"/>
              <w:spacing w:before="0" w:after="0"/>
              <w:ind w:hanging="0" w:left="60"/>
              <w:rPr/>
            </w:pPr>
            <w:r>
              <w:rPr>
                <w:sz w:val="28"/>
                <w:szCs w:val="28"/>
              </w:rPr>
              <w:t>2026 г. – 16139,075</w:t>
            </w:r>
          </w:p>
          <w:p>
            <w:pPr>
              <w:pStyle w:val="BodyText"/>
              <w:widowControl w:val="false"/>
              <w:spacing w:before="0" w:after="0"/>
              <w:ind w:hanging="0"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 – 15979,075</w:t>
            </w:r>
          </w:p>
          <w:p>
            <w:pPr>
              <w:pStyle w:val="BodyText"/>
              <w:widowControl w:val="false"/>
              <w:spacing w:before="0" w:after="0"/>
              <w:ind w:hanging="0"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 – 15979,075</w:t>
            </w:r>
          </w:p>
          <w:p>
            <w:pPr>
              <w:pStyle w:val="BodyText"/>
              <w:widowControl w:val="false"/>
              <w:spacing w:before="0" w:after="0"/>
              <w:ind w:hanging="0" w:left="60"/>
              <w:rPr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2029 г. - 2030 г. - 0,00000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63" w:after="0"/>
              <w:ind w:hanging="0" w:right="526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2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01"/>
                <w:lang w:eastAsia="en-US"/>
              </w:rPr>
              <w:t>п</w:t>
            </w:r>
            <w:r>
              <w:rPr>
                <w:rStyle w:val="FontStyle31"/>
                <w:sz w:val="28"/>
                <w:szCs w:val="28"/>
                <w:lang w:eastAsia="en-US"/>
              </w:rPr>
      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не менее 40 %;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снижение количество тяжких и особо тяжких преступлений, совершенных в общественных местах на территории города, не менее 1 ед;</w:t>
            </w:r>
          </w:p>
          <w:p>
            <w:pPr>
              <w:pStyle w:val="Normal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антитеррористической защищенности мест массового пребывания людей, не менее 30 %;</w:t>
            </w:r>
          </w:p>
          <w:p>
            <w:pPr>
              <w:pStyle w:val="Normal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51" w:leader="none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сокращение среднего времени реагирования, при выполнении мероприятий по предупреждению чрезвычайных ситуаций, не менее 30 %;</w:t>
            </w:r>
          </w:p>
          <w:p>
            <w:pPr>
              <w:pStyle w:val="Normal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351" w:leader="none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установленных систем видеонаблюдения (и, или) замененных систем видеонаблюдения в муниципальных учреждениях не соответствующих требованиям, не менее 45 %.;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351" w:leader="none"/>
                <w:tab w:val="left" w:pos="600" w:leader="none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      </w:r>
          </w:p>
          <w:p>
            <w:pPr>
              <w:pStyle w:val="Style15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600" w:leader="none"/>
              </w:tabs>
              <w:spacing w:lineRule="exact" w:line="322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технических средств обеспечения безопасности (устройствами экстренного вызова наряда полиции (ЧОПа), системами видеонаблюдения) в местах с массовым пребыванием людей, не менее 100 %;</w:t>
            </w:r>
          </w:p>
          <w:p>
            <w:pPr>
              <w:pStyle w:val="Style15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600" w:leader="none"/>
              </w:tabs>
              <w:spacing w:lineRule="exact" w:line="322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новых (и, или) модернизированных каналов связи систем и сегментов АПК «Безопасный город», не менее 100 %;</w:t>
            </w:r>
          </w:p>
          <w:p>
            <w:pPr>
              <w:pStyle w:val="Heading4"/>
              <w:widowControl w:val="false"/>
              <w:spacing w:lineRule="auto" w:line="276" w:before="20" w:after="0"/>
              <w:ind w:hanging="298" w:left="298"/>
              <w:jc w:val="both"/>
              <w:rPr/>
            </w:pPr>
            <w:r>
              <w:rPr>
                <w:rStyle w:val="FontStyle31"/>
                <w:b w:val="false"/>
                <w:sz w:val="28"/>
                <w:szCs w:val="28"/>
                <w:lang w:eastAsia="en-US"/>
              </w:rPr>
              <w:t>- общее количество проведенных инженерно-технических обслуживаний систем и сегментов АПК «Безопасный город», не менее 100 %.</w:t>
            </w:r>
          </w:p>
        </w:tc>
      </w:tr>
    </w:tbl>
    <w:p>
      <w:pPr>
        <w:pStyle w:val="Heading1"/>
        <w:keepNext w:val="false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0" w:after="240"/>
        <w:ind w:hanging="0" w:right="564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2. Показатели муниципальной программы </w:t>
      </w:r>
    </w:p>
    <w:tbl>
      <w:tblPr>
        <w:tblW w:w="15333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1"/>
        <w:gridCol w:w="1553"/>
        <w:gridCol w:w="1135"/>
        <w:gridCol w:w="1159"/>
        <w:gridCol w:w="682"/>
        <w:gridCol w:w="709"/>
        <w:gridCol w:w="708"/>
        <w:gridCol w:w="710"/>
        <w:gridCol w:w="708"/>
        <w:gridCol w:w="709"/>
        <w:gridCol w:w="2977"/>
        <w:gridCol w:w="1135"/>
        <w:gridCol w:w="992"/>
        <w:gridCol w:w="1424"/>
      </w:tblGrid>
      <w:tr>
        <w:trPr>
          <w:trHeight w:val="960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(по ОКЕИ)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42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(год)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за достижение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с показателями национальных целей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Информационная система</w:t>
            </w:r>
          </w:p>
        </w:tc>
      </w:tr>
      <w:tr>
        <w:trPr>
          <w:trHeight w:val="30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153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</w:t>
            </w:r>
          </w:p>
        </w:tc>
      </w:tr>
      <w:tr>
        <w:trPr>
          <w:trHeight w:val="204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гибели людей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пострадавшего населения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Экономический ущерб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систем мониторинга и прогнозирования ЧС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Эффективность затрат на мероприятия по предупреждению чрезвычайных ситуаций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885" w:hRule="atLeast"/>
        </w:trPr>
        <w:tc>
          <w:tcPr>
            <w:tcW w:w="153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благоприятной и безопасной среды проживания на территории муниципального образования ЗАТО  г. Радужный Владимирской области,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</w:t>
            </w:r>
          </w:p>
        </w:tc>
      </w:tr>
      <w:tr>
        <w:trPr>
          <w:trHeight w:val="357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         защищенности муниципальных   объектов от угроз чрезвычайных ситуаций природного, техногенного, характера, а также ситуаций криминогенного, террористического характера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357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количества правонарушений, совершенных на улицах, в местах массового пребывания и отдыха граждан.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антитеррористической защищенности мест массового пребывания людей.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оперативности служб экстренного реагирования, при выполнении мероприятий по предупреждению чрезвычайных ситуаций.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систем видеонаблюдения (и, или) количество замен систем видеонаблюдения в муниципальных учреждениях не соответствующих требованиям.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92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организованного на базе ЕДДС-112.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367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технических средств обеспечения безопасности (устройства экстренного вызова наряда полиции (ЧОПа), системы видеонаблюдения) в местах с массовым пребыванием людей.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количества новых (и, или) модернизированных каналов связи систем и сегментов АПК «Безопасный город».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проведенных инженерно-технических обслуживаний  систем и сегментов   АПК «Безопасный город»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04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муниципальных предприятий и учреждений, имеющих паспорт антитеррористической защищенности.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040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Темп роста (снижения) количества пожаров.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0" w:after="240"/>
        <w:ind w:hanging="0"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Структура муниципальной программы</w:t>
      </w:r>
    </w:p>
    <w:tbl>
      <w:tblPr>
        <w:tblW w:w="15110" w:type="dxa"/>
        <w:jc w:val="left"/>
        <w:tblInd w:w="-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81"/>
        <w:gridCol w:w="3536"/>
        <w:gridCol w:w="7416"/>
        <w:gridCol w:w="3476"/>
      </w:tblGrid>
      <w:tr>
        <w:trPr>
          <w:trHeight w:val="510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1: «Совершенствование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9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Муниципальное казённое учреждение «Управление по делам гражданской обороны и чрезвычайным ситуациям» ЗАТО г. Радужный Владимирской области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1.4.1.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гражданской обороне.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применения сил гражданской обороны при выполнении мероприятий по гражданской обороне в период нарастания угрозы агрессии против Российской Федерации, а также при ликвидации чрезвычайных ситуаций и пожаров.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>
        <w:trPr>
          <w:trHeight w:val="159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1.4.2.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по недопущению и ликвидации чрезвычайных ситуаций.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Гарантированная возможность применения личного состава и техники на ликвидацию ЧС. Повышение готовности к защите населения и территории ЗАТО г. Радужный Владимирской области от чрезвычайных ситуаций природного и техногенного характера. Гарантированная возможность применения личного состава и техники на ликвидацию ЧС. Повышение защиты и санитарно-эпидемиологического благополучия населения на территории ЗАТО г. Радужный Владимирской области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1.4.3.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обеспечению пожарной безопасности и безопасности людей на водных объектах.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готовности к защите населения и территории ЗАТО г. Радужный Владимирской области от чрезвычайных ситуаций природного и техногенного характера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Структурные элементы, не входящие в направления (подпрограммы)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1: «Безопасный город на территории ЗАТО г. Радужный Владимирской области»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«Безопасный город»</w:t>
            </w:r>
          </w:p>
        </w:tc>
      </w:tr>
      <w:tr>
        <w:trPr>
          <w:trHeight w:val="672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9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Муниципальное казённое учреждение «Управление по делам гражданской обороны и чрезвычайным ситуациям» ЗАТО г. Радужный Владимирской области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>
        <w:trPr>
          <w:trHeight w:val="246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2.4.1.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 развитие аппаратно-программного комплекса «Безопасный город»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Повышается уровень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уровень антитеррористической защищенности мест массового пребывания людей, сокращается время реагирования при выполнении мероприятий по предупреждению чрезвычайных ситуаций.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систем мониторинга и прогнозирования ЧС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0" w:after="24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hanging="0"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Финансовое обеспечение муниципальной программы</w:t>
      </w:r>
    </w:p>
    <w:p>
      <w:pPr>
        <w:pStyle w:val="Normal"/>
        <w:widowControl w:val="false"/>
        <w:shd w:val="clear" w:color="auto" w:fill="FFFFFF"/>
        <w:spacing w:before="0" w:after="240"/>
        <w:ind w:hanging="0" w:right="564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«</w:t>
      </w:r>
      <w:r>
        <w:rPr>
          <w:b/>
          <w:sz w:val="28"/>
          <w:szCs w:val="28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</w:r>
    </w:p>
    <w:tbl>
      <w:tblPr>
        <w:tblW w:w="15326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9"/>
        <w:gridCol w:w="1868"/>
        <w:gridCol w:w="2693"/>
        <w:gridCol w:w="1506"/>
        <w:gridCol w:w="1450"/>
        <w:gridCol w:w="1298"/>
        <w:gridCol w:w="1277"/>
        <w:gridCol w:w="1277"/>
        <w:gridCol w:w="979"/>
        <w:gridCol w:w="961"/>
        <w:gridCol w:w="1456"/>
      </w:tblGrid>
      <w:tr>
        <w:trPr>
          <w:trHeight w:val="90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 КБК</w:t>
            </w:r>
          </w:p>
        </w:tc>
        <w:tc>
          <w:tcPr>
            <w:tcW w:w="1020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73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>
        <w:trPr>
          <w:trHeight w:val="750" w:hRule="atLeast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"Перспективное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области"</w:t>
            </w:r>
          </w:p>
        </w:tc>
      </w:tr>
      <w:tr>
        <w:trPr>
          <w:trHeight w:val="600" w:hRule="atLeast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программе: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22206,39434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14547,44200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16139,0750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15979,0750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15979,0750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84851,06134</w:t>
            </w:r>
          </w:p>
        </w:tc>
      </w:tr>
      <w:tr>
        <w:trPr>
          <w:trHeight w:val="780" w:hRule="atLeast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>
        <w:trPr>
          <w:trHeight w:val="57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гражданской обороне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720 0309 0640120320 244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21,35000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221,35000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720 0309 0640120330 244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720 0309 0640120340 244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720 0309 0640120350 244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720 0309 0640100590 111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2564,75917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2961,46000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2982,88000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2982,88000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2982,88000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14474,85917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720 0309 0640100590 119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768,36843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894,36000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900,83000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900,83000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900,83000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4365,21843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533,7000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556,78900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2908,84900</w:t>
            </w:r>
          </w:p>
        </w:tc>
      </w:tr>
      <w:tr>
        <w:trPr>
          <w:trHeight w:val="300" w:hRule="atLeast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3899,57760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4478,60900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4665,83000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4665,83000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4665,83000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22375,67660</w:t>
            </w:r>
          </w:p>
        </w:tc>
      </w:tr>
      <w:tr>
        <w:trPr>
          <w:trHeight w:val="285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работ по недопущению и ликвидации чрезвычайных ситуаций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8358,0000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8358,00000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720 0310 0640120360 244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169,97000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169,97000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733 0310 0640120370 244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720 0310 0640120390 244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720 0310 0640120400 244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720 0310 0640100590 111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5099,83347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5461,10700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5500,60000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5500,60000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5500,60000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27062,74047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720 0310 0640100590 119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1524,07876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1649,25400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1661,18100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1661,18100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1661,18100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8156,87576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350,79521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242,50000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1193,46400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1093,46400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1093,46400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3973,68721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720 0310 0640160040 811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182,71880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182,71880</w:t>
            </w:r>
          </w:p>
        </w:tc>
      </w:tr>
      <w:tr>
        <w:trPr>
          <w:trHeight w:val="360" w:hRule="atLeast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17185,39624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8852,86100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9905,24500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9805,24500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9805,24500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55553,99224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обеспечению пожарной безопасности и безопасности людей на водных объектах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720 0310 0640120410 244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720 0310 0640121030 244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720 0310 0640121020 244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60,00000</w:t>
            </w:r>
          </w:p>
        </w:tc>
      </w:tr>
      <w:tr>
        <w:trPr>
          <w:trHeight w:val="300" w:hRule="atLeast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350,00000</w:t>
            </w:r>
          </w:p>
        </w:tc>
      </w:tr>
      <w:tr>
        <w:trPr>
          <w:trHeight w:val="278" w:hRule="atLeast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«Безопасный город на территории ЗАТО г. Радужный Владимирской области»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Внедрение и развитие аппаратно-программного комплекса "Безопасный город"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720 0310 0640220420 244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482,40000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498,30000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2624,70000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720 0310 0640220430 244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563,54050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559,80000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3463,34050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733 0310 0640220430 244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75,48000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107,87200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483,35200</w:t>
            </w:r>
          </w:p>
        </w:tc>
      </w:tr>
      <w:tr>
        <w:trPr>
          <w:trHeight w:val="300" w:hRule="atLeast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1121,42050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1165,97200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6571,39250</w:t>
            </w:r>
          </w:p>
        </w:tc>
      </w:tr>
      <w:tr>
        <w:trPr>
          <w:trHeight w:val="300" w:hRule="atLeast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color w:val="000000"/>
          <w:sz w:val="22"/>
        </w:rPr>
        <w:t>МКУ "УГОЧС" - МКУ "УГОЧС" ЗАТО г. Радужный Владимирской области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color w:val="000000"/>
          <w:sz w:val="22"/>
        </w:rPr>
        <w:t>ГКМХ - МКУ "ГКМХ" ЗАТО г. Радужный Владимирской области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jc w:val="both"/>
        <w:rPr>
          <w:b/>
        </w:rPr>
      </w:pPr>
      <w:r>
        <w:rPr>
          <w:b/>
        </w:rPr>
      </w:r>
    </w:p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hanging="0" w:right="564"/>
        <w:rPr/>
      </w:pPr>
      <w:r>
        <w:rPr>
          <w:b/>
          <w:szCs w:val="28"/>
        </w:rPr>
        <w:t>П А С П О Р 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 w:before="0" w:after="240"/>
        <w:ind w:hanging="0" w:left="405" w:right="5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 w:before="0" w:after="240"/>
        <w:ind w:hanging="0" w:left="405" w:right="560"/>
        <w:jc w:val="center"/>
        <w:rPr/>
      </w:pPr>
      <w:r>
        <w:rPr>
          <w:b/>
          <w:sz w:val="28"/>
          <w:szCs w:val="28"/>
        </w:rPr>
        <w:t>«Совершенствование гражданской обороны, защита нас</w:t>
      </w:r>
      <w:r>
        <w:rPr>
          <w:b/>
          <w:sz w:val="28"/>
        </w:rPr>
        <w:t>еления и территории, обеспечение пожарной безопасности и безопасности людей на водных объектах»</w:t>
      </w:r>
    </w:p>
    <w:p>
      <w:pPr>
        <w:pStyle w:val="Heading1"/>
        <w:tabs>
          <w:tab w:val="clear" w:pos="720"/>
          <w:tab w:val="left" w:pos="6345" w:leader="none"/>
          <w:tab w:val="left" w:pos="6750" w:leader="none"/>
          <w:tab w:val="left" w:pos="11057" w:leader="none"/>
        </w:tabs>
        <w:ind w:hanging="0" w:left="360"/>
        <w:rPr/>
      </w:pPr>
      <w:r>
        <w:rPr/>
        <w:t>Общие положения</w:t>
      </w:r>
    </w:p>
    <w:p>
      <w:pPr>
        <w:pStyle w:val="Normal"/>
        <w:tabs>
          <w:tab w:val="clear" w:pos="720"/>
          <w:tab w:val="left" w:pos="6345" w:leader="none"/>
          <w:tab w:val="left" w:pos="6750" w:leader="none"/>
          <w:tab w:val="left" w:pos="11057" w:leader="none"/>
        </w:tabs>
        <w:rPr/>
      </w:pPr>
      <w:r>
        <w:rPr/>
      </w:r>
    </w:p>
    <w:tbl>
      <w:tblPr>
        <w:tblW w:w="15183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65"/>
        <w:gridCol w:w="7817"/>
      </w:tblGrid>
      <w:tr>
        <w:trPr>
          <w:trHeight w:val="551" w:hRule="atLeast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области, начальник МКУ «УГОЧС» ЗАТО г. Радужный Владимирской области – Працонь Анатолий Иосифович.</w:t>
            </w:r>
          </w:p>
        </w:tc>
      </w:tr>
      <w:tr>
        <w:trPr>
          <w:trHeight w:val="664" w:hRule="atLeast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ind w:hanging="0"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>
      <w:pPr>
        <w:pStyle w:val="ListParagraph"/>
        <w:shd w:val="clear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24" w:right="564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комплекса процессных мероприятий </w:t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>
      <w:pPr>
        <w:pStyle w:val="ListParagraph"/>
        <w:shd w:val="clear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24" w:right="564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2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9"/>
        <w:gridCol w:w="1647"/>
        <w:gridCol w:w="1003"/>
        <w:gridCol w:w="834"/>
        <w:gridCol w:w="667"/>
        <w:gridCol w:w="631"/>
        <w:gridCol w:w="619"/>
        <w:gridCol w:w="633"/>
        <w:gridCol w:w="567"/>
        <w:gridCol w:w="667"/>
        <w:gridCol w:w="683"/>
        <w:gridCol w:w="2182"/>
        <w:gridCol w:w="1396"/>
        <w:gridCol w:w="1520"/>
        <w:gridCol w:w="1652"/>
      </w:tblGrid>
      <w:tr>
        <w:trPr>
          <w:trHeight w:val="784" w:hRule="atLeast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достижение показателей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615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2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53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>
        <w:trPr>
          <w:trHeight w:val="232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гибели людей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184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пострадавшего населения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14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Экономический ущерб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Тыс. руб.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160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Информационное обеспечение систем мониторинга и прогнозирования ЧС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280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Эффективность затрат на мероприятия по предупреждению чрезвычайных ситуаций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(результатов) комплекса процессных мероприятий «Совершенствование гражданской обороны, защита населения и территории, обеспечение пожарной безопасности и безопасности людей на водных объектах»</w:t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56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5"/>
        <w:gridCol w:w="2885"/>
        <w:gridCol w:w="1534"/>
        <w:gridCol w:w="1583"/>
        <w:gridCol w:w="1202"/>
        <w:gridCol w:w="1298"/>
        <w:gridCol w:w="1251"/>
        <w:gridCol w:w="1183"/>
        <w:gridCol w:w="1135"/>
        <w:gridCol w:w="966"/>
        <w:gridCol w:w="1014"/>
      </w:tblGrid>
      <w:tr>
        <w:trPr>
          <w:trHeight w:val="300" w:hRule="atLeast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п./п.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(по ОКЕИ)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00" w:hRule="atLeast"/>
        </w:trPr>
        <w:tc>
          <w:tcPr>
            <w:tcW w:w="5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2029-2030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</w:tr>
      <w:tr>
        <w:trPr>
          <w:trHeight w:val="660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Комплекс процессных мероприятий: Совершенствование гражданской обороны, защита населения и территории, обеспечение пожарной безопасности и безопасности людей на водных объектах</w:t>
            </w:r>
          </w:p>
        </w:tc>
      </w:tr>
      <w:tr>
        <w:trPr>
          <w:trHeight w:val="660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Наименование задачи №1  Организация  мероприятий по гражданской обороне</w:t>
            </w:r>
          </w:p>
        </w:tc>
      </w:tr>
      <w:tr>
        <w:trPr>
          <w:trHeight w:val="1635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Создание и совершенствование пунктов управления города, объектов гражданской обороны (укрытий)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готовности  к защите населения и территории ЗАТО г. Радужный от чрезвычайных ситуаций природного и техногенного характера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1650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Повышается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1110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Организация обучения руководящего состава, сил РСЧС и населения к действиям по сигналу ГО и в ЧС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знаний руководящего состава города в области ГО и ЧС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2505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Повышение (освежение)объемов запасов материально-технических, продовольственных, медицинских, средств индивидуальной защиты и иных средств, создаваемых в целях гражданской обороны, путем фактического накопления (закладке на хранение)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3825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5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Расходы на обеспечение деятельности муниципальных учреждений обеспечивающих выполнение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ЗАТО г. Радужный в пределах установленных полномочий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>Наименование задачи №2 Организация работ по недопущению и ликвидации чрезвычайных ситуаций</w:t>
            </w:r>
          </w:p>
        </w:tc>
      </w:tr>
      <w:tr>
        <w:trPr>
          <w:trHeight w:val="3435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6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Подготовка (восстановление) инженерной, автомобильной и пожарной 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Гарантированная возможность применения личного состава и техники на ликвидацию ЧС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265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7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Поддержание в рабочем состоянии резервной электрической станции: Содержание и обслуживание автономной газодизельной теплоэлектростанции на территории ЗАТО  г. Радужный Владимирской области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369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8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Возмещение расходов предприятиям, привлекаемым для ликвидации чрезвычайных ситуаций на территории ЗАТО г.Радужный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09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9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Повышение (освежение) и восполнение резерва материальных ресурсов для ликвидации чрезвычайных ситуаций на территории ЗАТО г. Радужный (предметы первой необходимости, вещевое имущество, строительные материалы, лекарственные препараты и медицинские изделия, нефтепродукты, другие материальные ресурсы)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380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10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Оснащение оперативной группы КЧС и ОПБ ЗАТО г. Радужный Владимирской области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685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11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Расходы на обеспечение деятельности муниципальных учреждений обеспечивающих выполнение мероприятий в области защиты населения и территорий от ЧС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1849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12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Оснащение инвентарем заглубленных помещений подземного пространства многоквартирных домой ЗАТО г. Радужный Владимирской области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готовности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Наименование задачи №3  Организация  мероприятий по обеспечению пожарной безопасности и безопасности людей на водных объектах</w:t>
            </w:r>
          </w:p>
        </w:tc>
      </w:tr>
      <w:tr>
        <w:trPr>
          <w:trHeight w:val="1725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13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Наглядная агитация по вопросам безопасной жизнедеятельности  населения и пожарной безопасности  на улицах  в местах массового скопления людей и в административных зданиях города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849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14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Развитие и материальная поддержка ДПО на территории ЗАТО г. Радужный (покупка ценных подарков, призов для членов ДПО и т.д.)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14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15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Обеспечение первичных мер пожарной безопасности в границах населенных пунктов: очистка пожарных водоемов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Финансовое обеспечение комплекса процессных мероприятий</w:t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333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27"/>
        <w:gridCol w:w="1426"/>
        <w:gridCol w:w="1434"/>
        <w:gridCol w:w="1447"/>
        <w:gridCol w:w="1467"/>
        <w:gridCol w:w="1485"/>
        <w:gridCol w:w="1357"/>
        <w:gridCol w:w="1260"/>
        <w:gridCol w:w="1259"/>
        <w:gridCol w:w="1369"/>
      </w:tblGrid>
      <w:tr>
        <w:trPr>
          <w:trHeight w:val="567" w:hRule="atLeast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ГРБС/КБК</w:t>
            </w:r>
          </w:p>
        </w:tc>
        <w:tc>
          <w:tcPr>
            <w:tcW w:w="110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517" w:hRule="atLeast"/>
        </w:trPr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>
        <w:trPr>
          <w:trHeight w:val="2228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объектах», (всего), в том числе: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21084,97384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13381,47000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14711,07500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14551,07500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14551,07500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78279,66884</w:t>
            </w:r>
          </w:p>
        </w:tc>
      </w:tr>
      <w:tr>
        <w:trPr>
          <w:trHeight w:val="42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8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21084,97384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13381,47000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14711,07500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14551,07500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14551,07500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78279,66884</w:t>
            </w:r>
          </w:p>
        </w:tc>
      </w:tr>
      <w:tr>
        <w:trPr>
          <w:trHeight w:val="398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27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 «Создание и совершенствование пунктов управления города, объектов гражданской обороны (укрытий)»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21,35000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221,35000</w:t>
            </w:r>
          </w:p>
        </w:tc>
      </w:tr>
      <w:tr>
        <w:trPr>
          <w:trHeight w:val="37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7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0640120320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21,35000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221,35000</w:t>
            </w:r>
          </w:p>
        </w:tc>
      </w:tr>
      <w:tr>
        <w:trPr>
          <w:trHeight w:val="35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013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№2 «Оснащение нештатных формирований по обеспечению мероприятий ГО города»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4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0640120330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30,00000</w:t>
            </w:r>
          </w:p>
        </w:tc>
      </w:tr>
      <w:tr>
        <w:trPr>
          <w:trHeight w:val="41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2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№3 «Организация обучения руководящего состава, сил РСЧС и населения к действиям по сигналу ГО и в ЧС»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11,40000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16,00000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16,00000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75,40000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4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0640120340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11,40000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16,00000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16,00000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75,40000</w:t>
            </w:r>
          </w:p>
        </w:tc>
      </w:tr>
      <w:tr>
        <w:trPr>
          <w:trHeight w:val="37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32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№4 «Повышение (освежение)объемов запасов материально-технических, продовольственных, медицинских, средств индивидуальной защиты и иных средств, создаваемых в целях гражданской обороны, путем фактического накопления (закладке на хранение)»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300,00000</w:t>
            </w:r>
          </w:p>
        </w:tc>
      </w:tr>
      <w:tr>
        <w:trPr>
          <w:trHeight w:val="46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1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0640120350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100,0000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100,0000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100,000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300,00000</w:t>
            </w:r>
          </w:p>
        </w:tc>
      </w:tr>
      <w:tr>
        <w:trPr>
          <w:trHeight w:val="47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67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№5 «Расходы на обеспечение деятельности муниципальных учреждений обеспечивающих выполнение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ЗАТО г. Радужный в пределах установленных полномочий (фонд оплаты труда, страховые взносы, услуги связи, работы и услуги по содержанию имущества и т.д.)»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3866,82760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4412,60900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4489,83000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4489,83000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4489,83000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21748,92660</w:t>
            </w:r>
          </w:p>
        </w:tc>
      </w:tr>
      <w:tr>
        <w:trPr>
          <w:trHeight w:val="31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60" w:hRule="atLeast"/>
        </w:trPr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111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2564,75917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2961,46000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2982,88000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2982,88000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2982,88000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14474,85917</w:t>
            </w:r>
          </w:p>
        </w:tc>
      </w:tr>
      <w:tr>
        <w:trPr>
          <w:trHeight w:val="657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119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768,36843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894,36000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900,83000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900,83000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900,83000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4365,21843</w:t>
            </w:r>
          </w:p>
        </w:tc>
      </w:tr>
      <w:tr>
        <w:trPr>
          <w:trHeight w:val="642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533,70000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556,78900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606,12000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606,12000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606,12000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2908,84900</w:t>
            </w:r>
          </w:p>
        </w:tc>
      </w:tr>
      <w:tr>
        <w:trPr>
          <w:trHeight w:val="35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524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№6 «Подготовка (восстановление) инженерной, автомобильной и пожарной 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1069,97000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1069,97000</w:t>
            </w:r>
          </w:p>
        </w:tc>
      </w:tr>
      <w:tr>
        <w:trPr>
          <w:trHeight w:val="41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1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00" w:hRule="atLeast"/>
        </w:trPr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0640120360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169,97000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169,97000</w:t>
            </w:r>
          </w:p>
        </w:tc>
      </w:tr>
      <w:tr>
        <w:trPr>
          <w:trHeight w:val="600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900,00000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969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№7 «Поддержание в рабочем состоянии резервной электрической станции: Содержание и обслуживание автономной газодизельной теплоэлектростанции на территории ЗАТО  г. Радужный Владимирской области»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1500,00000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1500,00000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1500,00000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4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0640120370 244 («ГКМХ»)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1500,00000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1500,00000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1500,00000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7500,00000</w:t>
            </w:r>
          </w:p>
        </w:tc>
      </w:tr>
      <w:tr>
        <w:trPr>
          <w:trHeight w:val="47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104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Мероприятие (результат) №8 «Возмещение расходов предприятиям, привлекаемым для ликвидации чрезвычайных ситуаций на территории ЗАТО г. Радужный»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7458,00000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7458,00000</w:t>
            </w:r>
          </w:p>
        </w:tc>
      </w:tr>
      <w:tr>
        <w:trPr>
          <w:trHeight w:val="46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0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7458,0000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7458,00000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67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№9 «Повышение (освежение) и восполнение резерва материальных ресурсов для ликвидации чрезвычайных ситуаций на территории ЗАТО г. Радужный (предметы первой необходимости, вещевое имущество, строительные материалы, лекарственные препараты и медицинские изделия, нефтепродукты, другие материальные ресурсы)»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6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0640120390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253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№10 «Оснащение оперативной группы КЧС и ОПБ ЗАТО г. Радужный Владимирской области»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3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0640120400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299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Мероприятие (результат) №11 «Расходы на обеспечение деятельности муниципальных учреждений обеспечивающих выполнение мероприятий в области защиты населения и территорий от ЧС </w:t>
            </w:r>
            <w:r>
              <w:rPr>
                <w:color w:val="000000"/>
              </w:rPr>
              <w:t>(фонд оплаты труда, страховые взносы, услуги связи, работы и услуги по содержанию имущества и т.д.)»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6974,70744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7352,86100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8355,24500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8255,24500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8255,24500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39193,30344</w:t>
            </w:r>
          </w:p>
        </w:tc>
      </w:tr>
      <w:tr>
        <w:trPr>
          <w:trHeight w:val="50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12" w:hRule="atLeast"/>
        </w:trPr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111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5099,83347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5461,10700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5500,60000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5500,60000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5500,60000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27062,74047</w:t>
            </w:r>
          </w:p>
        </w:tc>
      </w:tr>
      <w:tr>
        <w:trPr>
          <w:trHeight w:val="642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119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1524,07876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1649,25400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1661,18100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1661,18100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1661,18100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8156,87576</w:t>
            </w:r>
          </w:p>
        </w:tc>
      </w:tr>
      <w:tr>
        <w:trPr>
          <w:trHeight w:val="597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350,79521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242,50000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1193,46400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1093,46400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1093,46400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3973,68721</w:t>
            </w:r>
          </w:p>
        </w:tc>
      </w:tr>
      <w:tr>
        <w:trPr>
          <w:trHeight w:val="50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47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№12 «Оснащение инвентарем заглубленных помещений подземного пространства многоквартирных домой ЗАТО г. Радужный Владимирской области»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182,71880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182,71880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0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0640160040 811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182,71880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182,71880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909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№13 «Наглядная агитация по вопросам безопасной жизнедеятельности  населения и пожарной безопасности  на улицах  в местах массового скопления людей и в административных зданиях города»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60,00000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0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0640120020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60,000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418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№14 «Развитие и материальная поддержка ДПО на территории ЗАТО г. Радужный (покупка ценных подарков, призов для членов ДПО и т.д.)»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30,00000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30,00000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30,00000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0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0640121030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30,0000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30,0000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30,0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418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№15 «Обеспечение первичных мер пожарной безопасности в границах населенных пунктов: очистка пожарных водоемов»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2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0640120410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rPr>
          <w:b/>
        </w:rPr>
      </w:pPr>
      <w:r>
        <w:rPr>
          <w:color w:val="000000"/>
          <w:sz w:val="22"/>
        </w:rPr>
        <w:t>МКУ «УГОЧС» - МКУ «УГОЧС» ЗАТО г. Радужный Владимирской области</w:t>
      </w:r>
    </w:p>
    <w:p>
      <w:pPr>
        <w:sectPr>
          <w:type w:val="nextPage"/>
          <w:pgSz w:orient="landscape" w:w="16838" w:h="11906"/>
          <w:pgMar w:left="1134" w:right="1134" w:gutter="0" w:header="0" w:top="717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rPr>
          <w:b/>
        </w:rPr>
      </w:pPr>
      <w:r>
        <w:rPr>
          <w:color w:val="000000"/>
          <w:sz w:val="22"/>
        </w:rPr>
        <w:t>МКУ «ГКМХ» - МКУ «ГКМХ» ЗАТО г. Радужный Владимирской области</w:t>
      </w:r>
    </w:p>
    <w:p>
      <w:pPr>
        <w:pStyle w:val="Heading1"/>
        <w:tabs>
          <w:tab w:val="clear" w:pos="720"/>
          <w:tab w:val="left" w:pos="11057" w:leader="none"/>
        </w:tabs>
        <w:ind w:hanging="2103" w:left="2670" w:right="564"/>
        <w:rPr>
          <w:b/>
          <w:bCs/>
        </w:rPr>
      </w:pPr>
      <w:r>
        <w:rPr>
          <w:b/>
          <w:bCs/>
        </w:rPr>
        <w:t xml:space="preserve">План реализации комплекса процессных мероприятий </w:t>
      </w:r>
    </w:p>
    <w:p>
      <w:pPr>
        <w:pStyle w:val="Heading1"/>
        <w:tabs>
          <w:tab w:val="clear" w:pos="720"/>
          <w:tab w:val="left" w:pos="11057" w:leader="none"/>
        </w:tabs>
        <w:ind w:hanging="2103" w:left="2670"/>
        <w:rPr>
          <w:b/>
          <w:bCs/>
        </w:rPr>
      </w:pPr>
      <w:r>
        <w:rPr>
          <w:b/>
          <w:bCs/>
        </w:rPr>
        <w:t>«</w:t>
      </w:r>
      <w:r>
        <w:rPr>
          <w:b/>
          <w:bCs/>
          <w:color w:val="000000"/>
        </w:rPr>
        <w:t>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</w:t>
      </w:r>
      <w:r>
        <w:rPr>
          <w:b/>
          <w:bCs/>
        </w:rPr>
        <w:t>»</w:t>
      </w:r>
    </w:p>
    <w:p>
      <w:pPr>
        <w:pStyle w:val="BodyText"/>
        <w:tabs>
          <w:tab w:val="clear" w:pos="720"/>
          <w:tab w:val="left" w:pos="4001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57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4"/>
        <w:gridCol w:w="2458"/>
        <w:gridCol w:w="2269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ind w:hanging="0"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32" w:after="0"/>
              <w:ind w:hanging="0" w:left="7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совершенствование пунктов управления города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331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обучения руководящего состава, сил РСЧС и населения к действиям в ЧС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обеспечение мероприятий гражданской обороны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 по недопущению и ликвидации чрезвычайных ситуаций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169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обеспечения выполнения мероприятий по гражданской обороне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Недопущение прекращения (сбоев) подачи энергоресурсов для населения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9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1199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мероприятий по предотвращению чрезвычайных ситуаций, вызванных последствием снегопада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rPr>
          <w:b/>
        </w:rPr>
      </w:pPr>
      <w:r>
        <w:rPr>
          <w:b/>
        </w:rPr>
        <w:t>П А С П О Р 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jc w:val="center"/>
        <w:rPr>
          <w:b/>
        </w:rPr>
      </w:pPr>
      <w:r>
        <w:rPr>
          <w:b/>
          <w:sz w:val="28"/>
        </w:rPr>
        <w:t xml:space="preserve">комплекса процессных мероприятий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jc w:val="center"/>
        <w:rPr>
          <w:b/>
        </w:rPr>
      </w:pPr>
      <w:r>
        <w:rPr>
          <w:b/>
          <w:sz w:val="28"/>
        </w:rPr>
        <w:t>«Безопасный город»</w:t>
      </w:r>
    </w:p>
    <w:p>
      <w:pPr>
        <w:pStyle w:val="Heading1"/>
        <w:tabs>
          <w:tab w:val="clear" w:pos="720"/>
          <w:tab w:val="left" w:pos="6345" w:leader="none"/>
          <w:tab w:val="left" w:pos="6750" w:leader="none"/>
          <w:tab w:val="left" w:pos="11057" w:leader="none"/>
        </w:tabs>
        <w:ind w:hanging="0" w:left="360"/>
        <w:rPr>
          <w:b/>
        </w:rPr>
      </w:pPr>
      <w:r>
        <w:rPr>
          <w:b/>
        </w:rPr>
      </w:r>
    </w:p>
    <w:p>
      <w:pPr>
        <w:pStyle w:val="Heading1"/>
        <w:keepNext w:val="true"/>
        <w:widowControl/>
        <w:tabs>
          <w:tab w:val="clear" w:pos="720"/>
          <w:tab w:val="left" w:pos="6345" w:leader="none"/>
          <w:tab w:val="left" w:pos="6750" w:leader="none"/>
          <w:tab w:val="left" w:pos="11057" w:leader="none"/>
        </w:tabs>
        <w:suppressAutoHyphens w:val="true"/>
        <w:bidi w:val="0"/>
        <w:spacing w:before="0" w:after="0"/>
        <w:ind w:hanging="0" w:left="0" w:right="0"/>
        <w:jc w:val="center"/>
        <w:rPr>
          <w:b/>
        </w:rPr>
      </w:pPr>
      <w:r>
        <w:rPr/>
        <w:t>Общие положения</w:t>
      </w:r>
    </w:p>
    <w:p>
      <w:pPr>
        <w:pStyle w:val="BodyText"/>
        <w:tabs>
          <w:tab w:val="clear" w:pos="720"/>
          <w:tab w:val="left" w:pos="11057" w:leader="none"/>
        </w:tabs>
        <w:ind w:hanging="0" w:left="360"/>
        <w:rPr>
          <w:b/>
        </w:rPr>
      </w:pPr>
      <w:r>
        <w:rPr>
          <w:b/>
        </w:rPr>
      </w:r>
    </w:p>
    <w:tbl>
      <w:tblPr>
        <w:tblW w:w="1563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84"/>
        <w:gridCol w:w="8146"/>
      </w:tblGrid>
      <w:tr>
        <w:trPr>
          <w:trHeight w:val="551" w:hRule="atLeast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области, начальник МКУ «УГОЧС» ЗАТО г. Радужный Владимирской области – Працонь Анатолий Иосифович.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64" w:hRule="atLeast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ind w:hanging="0"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>
      <w:pPr>
        <w:pStyle w:val="ListParagraph"/>
        <w:shd w:val="clear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24" w:right="5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комплекса процессных мероприятий «Безопасный город»</w:t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918" w:type="dxa"/>
        <w:jc w:val="left"/>
        <w:tblInd w:w="-1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7"/>
        <w:gridCol w:w="1800"/>
        <w:gridCol w:w="1366"/>
        <w:gridCol w:w="1133"/>
        <w:gridCol w:w="683"/>
        <w:gridCol w:w="618"/>
        <w:gridCol w:w="683"/>
        <w:gridCol w:w="683"/>
        <w:gridCol w:w="684"/>
        <w:gridCol w:w="783"/>
        <w:gridCol w:w="917"/>
        <w:gridCol w:w="1450"/>
        <w:gridCol w:w="1648"/>
        <w:gridCol w:w="1552"/>
        <w:gridCol w:w="1401"/>
      </w:tblGrid>
      <w:tr>
        <w:trPr>
          <w:trHeight w:val="784" w:hRule="atLeast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5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достижение показателей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615" w:hRule="atLeast"/>
        </w:trPr>
        <w:tc>
          <w:tcPr>
            <w:tcW w:w="5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14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53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>
        <w:trPr>
          <w:trHeight w:val="267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         защищенности муниципальных   объектов от угроз чрезвычайных ситуаций природного, техногенного, характера, а также ситуаций криминогенного, террористического характера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307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1992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Снижение количества правонарушений, совершенных на улицах, в местах массового пребывания и отдыха граждан.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189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антитеррористической защищенности мест массового пребывания людей.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20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оперативности служб экстренного реагирования, при выполнении мероприятий по предупреждению чрезвычайных ситуаций.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1932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систем видеонаблюдения (и, или) количество замен систем видеонаблюдения в муниципальных учреждениях не соответствующихтребованиям.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1932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организованного на базе ЕДДС-112.</w:t>
              <w:br/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048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Установка технических средств обеспечения безопасности (устройства экстренного вызова наряда полиции (ЧОПа), системы видеонаблюдения) в местах с массовым пребыванием людей.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228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количества новых (и, или) модернизированных каналов связи систем и сегментов АПК «Безопасный город».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196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Общее количество проведенных инженерно-технических обслуживаний  систем и сегментов АПК «Безопасный город»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138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муниципальных предприятий и учреждений, имеющих паспорт антитеррористической защищенности.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40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Темп роста (снижения) количества пожаров.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Перечень мероприятий (результатов) комплекса процессных мероприятий «Безопасный город»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650" w:type="dxa"/>
        <w:jc w:val="left"/>
        <w:tblInd w:w="-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6"/>
        <w:gridCol w:w="2033"/>
        <w:gridCol w:w="1701"/>
        <w:gridCol w:w="1933"/>
        <w:gridCol w:w="1350"/>
        <w:gridCol w:w="1534"/>
        <w:gridCol w:w="1083"/>
        <w:gridCol w:w="1085"/>
        <w:gridCol w:w="1065"/>
        <w:gridCol w:w="1018"/>
        <w:gridCol w:w="970"/>
        <w:gridCol w:w="1361"/>
      </w:tblGrid>
      <w:tr>
        <w:trPr>
          <w:trHeight w:val="300" w:hRule="atLeast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6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300" w:hRule="atLeast"/>
        </w:trPr>
        <w:tc>
          <w:tcPr>
            <w:tcW w:w="5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1564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"Безопасный город на территории ЗАТО г. Радужный Владимирской области"</w:t>
            </w:r>
          </w:p>
        </w:tc>
      </w:tr>
      <w:tr>
        <w:trPr>
          <w:trHeight w:val="683" w:hRule="atLeast"/>
        </w:trPr>
        <w:tc>
          <w:tcPr>
            <w:tcW w:w="1564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задачи: Внедрение и развитие аппаратно-программного комплекса "Безопасный город"</w:t>
            </w:r>
          </w:p>
        </w:tc>
      </w:tr>
      <w:tr>
        <w:trPr>
          <w:trHeight w:val="3030" w:hRule="atLeast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обработка и консолидация данных о текущей обстановке в ЗАТО г. Радужный, получаемых из различных источников информации (поддержание в рабочем состоянии систем мониторинга и контроля, оконечных устройств, дежурно-диспетчерских служб, системы-112, голосовых и текстовых сообщений от населения и организаций)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устойчивой связи и системы оповещения при угрозе (возникновении) ЧС Повышение готовности  к защите населения и территории ЗАТО г. Радужный от чрезвычайных ситуаций природного и техногенного характера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4950" w:hRule="atLeast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гидропостов и т.д.) и комплекса средств автоматизации (далее КСА) муниципального и регионального уровней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 уровень        антитеррористической защищенности мест массового пребывания людей, сокращается время реагирования при выполнении мероприятий по предупреждению  чрезвычайных ситуаций.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обеспечение комплекса процессных мероприятий</w:t>
      </w:r>
    </w:p>
    <w:p>
      <w:pPr>
        <w:pStyle w:val="Normal"/>
        <w:widowControl w:val="false"/>
        <w:shd w:val="clear" w:color="auto" w:fill="FFFFFF"/>
        <w:spacing w:before="219" w:after="0"/>
        <w:ind w:hanging="0"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«Безопасный город»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15567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94"/>
        <w:gridCol w:w="1840"/>
        <w:gridCol w:w="1407"/>
        <w:gridCol w:w="1364"/>
        <w:gridCol w:w="1265"/>
        <w:gridCol w:w="1166"/>
        <w:gridCol w:w="1244"/>
        <w:gridCol w:w="1130"/>
        <w:gridCol w:w="1185"/>
        <w:gridCol w:w="1370"/>
      </w:tblGrid>
      <w:tr>
        <w:trPr>
          <w:trHeight w:val="615" w:hRule="atLeast"/>
        </w:trPr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</w:t>
              <w:br/>
              <w:t>КБК</w:t>
            </w:r>
          </w:p>
        </w:tc>
        <w:tc>
          <w:tcPr>
            <w:tcW w:w="1013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480" w:hRule="atLeast"/>
        </w:trPr>
        <w:tc>
          <w:tcPr>
            <w:tcW w:w="3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ind w:hanging="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>
        <w:trPr>
          <w:trHeight w:val="735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«Безопасный город», (всего), в том числе: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1121,42050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1165,97200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1428,00000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1428,00000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1428,00000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6571,39250</w:t>
            </w:r>
          </w:p>
        </w:tc>
      </w:tr>
      <w:tr>
        <w:trPr>
          <w:trHeight w:val="537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17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1121,42050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1165,97200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1428,00000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1428,00000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1428,00000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6571,39250</w:t>
            </w:r>
          </w:p>
        </w:tc>
      </w:tr>
      <w:tr>
        <w:trPr>
          <w:trHeight w:val="735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650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         «Сбор, обработка и консолидация данных о текущей обстановке в ЗАТО г. Радужный, получаемых из различных источников информации (поддержание в рабочем состоянии систем мониторинга»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498,30000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548,00000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548,00000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548,00000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2624,70000</w:t>
            </w:r>
          </w:p>
        </w:tc>
      </w:tr>
      <w:tr>
        <w:trPr>
          <w:trHeight w:val="37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507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540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720 0310 0640220420 244                     (МКУ «УГОЧС»)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498,30000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548,00000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548,00000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548,00000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2624,70000</w:t>
            </w:r>
          </w:p>
        </w:tc>
      </w:tr>
      <w:tr>
        <w:trPr>
          <w:trHeight w:val="675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135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№2 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гидропостов и т.д.) и комплекса средств автоматизации (далее КСА) муниципального и регионального уровней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639,02050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667,67200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880,00000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880,00000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880,00000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3946,69250</w:t>
            </w:r>
          </w:p>
        </w:tc>
      </w:tr>
      <w:tr>
        <w:trPr>
          <w:trHeight w:val="55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522" w:hRule="atLeast"/>
        </w:trPr>
        <w:tc>
          <w:tcPr>
            <w:tcW w:w="35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720 0310 0640220430 244                     (МКУ «УГОЧС»)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563,54050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559,80000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780,00000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780,00000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780,00000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3463,34050</w:t>
            </w:r>
          </w:p>
        </w:tc>
      </w:tr>
      <w:tr>
        <w:trPr>
          <w:trHeight w:val="522" w:hRule="atLeast"/>
        </w:trPr>
        <w:tc>
          <w:tcPr>
            <w:tcW w:w="35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733 0310 0640220430 244 («ГКМХ»)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75,48000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107,87200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100,00000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483,35200</w:t>
            </w:r>
          </w:p>
        </w:tc>
      </w:tr>
      <w:tr>
        <w:trPr>
          <w:trHeight w:val="49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</w:tbl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>МКУ "УГОЧС" - МКУ "УГОЧС" ЗАТО г. Радужный Владимирской области</w:t>
      </w:r>
    </w:p>
    <w:p>
      <w:pPr>
        <w:sectPr>
          <w:type w:val="nextPage"/>
          <w:pgSz w:orient="landscape" w:w="16838" w:h="11906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360" w:charSpace="12288"/>
        </w:sect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>ГКМХ - МКУ "ГКМХ" ЗАТО г. Радужный Владимирской области</w:t>
      </w:r>
    </w:p>
    <w:p>
      <w:pPr>
        <w:pStyle w:val="Heading1"/>
        <w:tabs>
          <w:tab w:val="clear" w:pos="720"/>
          <w:tab w:val="left" w:pos="11057" w:leader="none"/>
        </w:tabs>
        <w:ind w:hanging="2103" w:left="2670" w:right="564"/>
        <w:rPr>
          <w:b/>
          <w:bCs/>
        </w:rPr>
      </w:pPr>
      <w:r>
        <w:rPr>
          <w:b/>
          <w:bCs/>
        </w:rPr>
        <w:t xml:space="preserve">План реализации комплекса процессных мероприятий </w:t>
      </w:r>
    </w:p>
    <w:p>
      <w:pPr>
        <w:pStyle w:val="Heading1"/>
        <w:keepNext w:val="true"/>
        <w:widowControl/>
        <w:tabs>
          <w:tab w:val="clear" w:pos="720"/>
          <w:tab w:val="left" w:pos="11057" w:leader="none"/>
        </w:tabs>
        <w:suppressAutoHyphens w:val="true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widowControl/>
        <w:numPr>
          <w:ilvl w:val="0"/>
          <w:numId w:val="0"/>
        </w:numPr>
        <w:tabs>
          <w:tab w:val="clear" w:pos="720"/>
          <w:tab w:val="left" w:pos="11057" w:leader="none"/>
        </w:tabs>
        <w:suppressAutoHyphens w:val="true"/>
        <w:bidi w:val="0"/>
        <w:spacing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  <w:t>«Безопасный город»</w:t>
      </w:r>
    </w:p>
    <w:p>
      <w:pPr>
        <w:pStyle w:val="BodyText"/>
        <w:tabs>
          <w:tab w:val="clear" w:pos="720"/>
          <w:tab w:val="left" w:pos="4001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57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4"/>
        <w:gridCol w:w="2458"/>
        <w:gridCol w:w="2269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47"/>
              <w:ind w:hanging="0"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13"/>
              <w:jc w:val="center"/>
              <w:rPr>
                <w:sz w:val="24"/>
                <w:szCs w:val="24"/>
              </w:rPr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0"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ind w:hanging="0"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0" w:after="0"/>
              <w:ind w:hanging="0"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32" w:after="0"/>
              <w:ind w:hanging="0" w:left="7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Сбор, обработка и консолидация данных о текущей обстановке в ЗАТО г. Радужный, получаемых из различных источников информации (систем мониторинга и контроля, оконечных устройств, дежурно-диспетчерских служб, голосовых и текстовых сообщений от населения и организаций).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 на базе единой интеграционной платформы с возможностью подключения и управления широким спектром оконечных устройств муниципального и регионального уровней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hanging="0"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</w:r>
    </w:p>
    <w:p>
      <w:pPr>
        <w:pStyle w:val="Normal"/>
        <w:spacing w:before="0" w:after="0"/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</w:r>
    </w:p>
    <w:p>
      <w:pPr>
        <w:pStyle w:val="Normal"/>
        <w:spacing w:before="0" w:after="0"/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  <w:t>Реестр документов, входящих в состав 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 w:before="0" w:after="0"/>
        <w:ind w:hanging="0" w:left="405" w:right="564"/>
        <w:contextualSpacing/>
        <w:jc w:val="center"/>
        <w:rPr>
          <w:i/>
          <w:i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eastAsia="zh-CN"/>
        </w:rPr>
        <w:t>«</w:t>
      </w:r>
      <w:r>
        <w:rPr>
          <w:b/>
          <w:bCs/>
          <w:iCs/>
          <w:color w:val="000000"/>
          <w:sz w:val="28"/>
          <w:szCs w:val="28"/>
          <w:lang w:eastAsia="en-US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</w:r>
      <w:r>
        <w:rPr>
          <w:b/>
          <w:bCs/>
          <w:i/>
          <w:iCs/>
          <w:color w:val="000000"/>
          <w:sz w:val="28"/>
          <w:szCs w:val="28"/>
          <w:lang w:eastAsia="zh-CN"/>
        </w:rPr>
        <w:t>»</w:t>
      </w:r>
    </w:p>
    <w:p>
      <w:pPr>
        <w:pStyle w:val="Normal"/>
        <w:suppressAutoHyphens w:val="false"/>
        <w:jc w:val="center"/>
        <w:rPr>
          <w:b/>
          <w:iCs/>
          <w:sz w:val="24"/>
          <w:szCs w:val="24"/>
          <w:lang w:eastAsia="zh-CN"/>
        </w:rPr>
      </w:pPr>
      <w:r>
        <w:rPr>
          <w:b/>
          <w:iCs/>
          <w:sz w:val="24"/>
          <w:szCs w:val="24"/>
          <w:lang w:eastAsia="zh-CN"/>
        </w:rPr>
      </w:r>
    </w:p>
    <w:tbl>
      <w:tblPr>
        <w:tblW w:w="15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4"/>
        <w:gridCol w:w="2473"/>
        <w:gridCol w:w="2433"/>
        <w:gridCol w:w="3117"/>
        <w:gridCol w:w="2452"/>
        <w:gridCol w:w="2270"/>
        <w:gridCol w:w="2300"/>
      </w:tblGrid>
      <w:tr>
        <w:trPr>
          <w:trHeight w:val="850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 xml:space="preserve">№ </w:t>
            </w:r>
            <w:r>
              <w:rPr>
                <w:b/>
                <w:i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Тип документа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Вид документа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Реквизиты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Разработчик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Гиперссылка на текст документа</w:t>
            </w:r>
          </w:p>
        </w:tc>
      </w:tr>
      <w:tr>
        <w:trPr>
          <w:trHeight w:val="350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7</w:t>
            </w:r>
          </w:p>
        </w:tc>
      </w:tr>
      <w:tr>
        <w:trPr>
          <w:trHeight w:val="400" w:hRule="atLeast"/>
        </w:trPr>
        <w:tc>
          <w:tcPr>
            <w:tcW w:w="15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sz w:val="24"/>
                <w:szCs w:val="24"/>
                <w:lang w:eastAsia="zh-CN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 xml:space="preserve">Об утверждении Муниципальной программы </w:t>
            </w:r>
            <w:r>
              <w:rPr>
                <w:i/>
                <w:iCs/>
                <w:lang w:eastAsia="zh-CN"/>
              </w:rPr>
              <w:t>«</w:t>
            </w:r>
            <w:r>
              <w:rPr>
                <w:iCs/>
                <w:lang w:eastAsia="zh-CN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i/>
                <w:iCs/>
                <w:lang w:eastAsia="zh-CN"/>
              </w:rPr>
              <w:t>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08.11.2023 г. № 1497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https://www.raduzhnyi-city.ru/regulatory/mpa/38811/</w:t>
            </w:r>
          </w:p>
        </w:tc>
      </w:tr>
      <w:tr>
        <w:trPr>
          <w:trHeight w:val="340" w:hRule="atLeast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2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09.02.2024 г. № 174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https://www.raduzhnyi-city.ru/regulatory/mpa/39649/</w:t>
            </w:r>
          </w:p>
        </w:tc>
      </w:tr>
      <w:tr>
        <w:trPr>
          <w:trHeight w:val="340" w:hRule="atLeast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3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05.04.2024 г. № 439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https://www.raduzhnyi-city.ru/regulatory/mpa/40148/</w:t>
            </w:r>
          </w:p>
        </w:tc>
      </w:tr>
      <w:tr>
        <w:trPr>
          <w:trHeight w:val="340" w:hRule="atLeast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4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26.07.2024 г. № 879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https://www.raduzhnyi-city.ru/regulatory/mpa/41101/</w:t>
            </w:r>
          </w:p>
        </w:tc>
      </w:tr>
      <w:tr>
        <w:trPr>
          <w:trHeight w:val="340" w:hRule="atLeast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5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24.10.2024 № 1383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https://www.raduzhnyi-city.ru/regulatory/mpa/41877/</w:t>
            </w:r>
          </w:p>
        </w:tc>
      </w:tr>
      <w:tr>
        <w:trPr>
          <w:trHeight w:val="340" w:hRule="atLeast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6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27.12.2024 № 1733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https://www.raduzhnyi-city.ru/regulatory/mpa/42415/</w:t>
            </w:r>
          </w:p>
        </w:tc>
      </w:tr>
      <w:tr>
        <w:trPr>
          <w:trHeight w:val="340" w:hRule="atLeast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7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от 04.04.2025 № 422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https://www.raduzhnyi-city.ru/regulatory/mpa/43024/</w:t>
            </w:r>
          </w:p>
        </w:tc>
      </w:tr>
      <w:tr>
        <w:trPr>
          <w:trHeight w:val="340" w:hRule="atLeast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8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 xml:space="preserve">от </w:t>
            </w:r>
            <w:r>
              <w:rPr/>
              <w:t>29</w:t>
            </w:r>
            <w:r>
              <w:rPr/>
              <w:t>.0</w:t>
            </w:r>
            <w:r>
              <w:rPr/>
              <w:t>9</w:t>
            </w:r>
            <w:r>
              <w:rPr/>
              <w:t xml:space="preserve">.2025 № </w:t>
            </w:r>
            <w:r>
              <w:rPr/>
              <w:t>1220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w:t>https://www.raduzhnyi-city.ru/regulatory/mpa/44222/»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uppressAutoHyphens w:val="false"/>
        <w:spacing w:before="219" w:after="0"/>
        <w:ind w:hanging="2103" w:left="2670"/>
        <w:jc w:val="center"/>
        <w:rPr>
          <w:b/>
          <w:iCs/>
          <w:sz w:val="24"/>
          <w:szCs w:val="24"/>
          <w:lang w:eastAsia="zh-CN"/>
        </w:rPr>
      </w:pPr>
      <w:r>
        <w:rPr>
          <w:b/>
          <w:iCs/>
          <w:sz w:val="24"/>
          <w:szCs w:val="24"/>
          <w:lang w:eastAsia="zh-CN"/>
        </w:rPr>
      </w:r>
    </w:p>
    <w:sectPr>
      <w:type w:val="nextPage"/>
      <w:pgSz w:orient="landscape" w:w="16838" w:h="11906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9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"/>
    <w:lvlOverride w:ilvl="0">
      <w:startOverride w:val="1"/>
    </w:lvlOverride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  <w:lvlOverride w:ilvl="0">
      <w:startOverride w:val="1"/>
    </w:lvlOverride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0c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950c6f"/>
    <w:pPr>
      <w:keepNext w:val="true"/>
      <w:jc w:val="center"/>
      <w:outlineLvl w:val="0"/>
    </w:pPr>
    <w:rPr>
      <w:sz w:val="28"/>
    </w:rPr>
  </w:style>
  <w:style w:type="paragraph" w:styleId="Heading2" w:customStyle="1">
    <w:name w:val="Heading 2"/>
    <w:basedOn w:val="Normal"/>
    <w:next w:val="Normal"/>
    <w:semiHidden/>
    <w:unhideWhenUsed/>
    <w:qFormat/>
    <w:rsid w:val="00950c6f"/>
    <w:pPr>
      <w:keepNext w:val="true"/>
      <w:jc w:val="center"/>
      <w:outlineLvl w:val="1"/>
    </w:pPr>
    <w:rPr>
      <w:b/>
      <w:sz w:val="28"/>
    </w:rPr>
  </w:style>
  <w:style w:type="paragraph" w:styleId="Heading4" w:customStyle="1">
    <w:name w:val="Heading 4"/>
    <w:basedOn w:val="Normal"/>
    <w:next w:val="Normal"/>
    <w:unhideWhenUsed/>
    <w:qFormat/>
    <w:rsid w:val="00950c6f"/>
    <w:pPr>
      <w:keepNext w:val="true"/>
      <w:jc w:val="center"/>
      <w:outlineLvl w:val="3"/>
    </w:pPr>
    <w:rPr>
      <w:b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50c6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950c6f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950c6f"/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character" w:styleId="Fontstyle01" w:customStyle="1">
    <w:name w:val="fontstyle01"/>
    <w:basedOn w:val="DefaultParagraphFont"/>
    <w:qFormat/>
    <w:rsid w:val="00950c6f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FontStyle31" w:customStyle="1">
    <w:name w:val="Font Style31"/>
    <w:basedOn w:val="DefaultParagraphFont"/>
    <w:uiPriority w:val="99"/>
    <w:qFormat/>
    <w:rsid w:val="00950c6f"/>
    <w:rPr>
      <w:rFonts w:ascii="Times New Roman" w:hAnsi="Times New Roman" w:cs="Times New Roman"/>
      <w:sz w:val="26"/>
      <w:szCs w:val="26"/>
    </w:rPr>
  </w:style>
  <w:style w:type="character" w:styleId="Style11" w:customStyle="1">
    <w:name w:val="Маркеры"/>
    <w:qFormat/>
    <w:rsid w:val="00ad38d1"/>
    <w:rPr>
      <w:rFonts w:ascii="OpenSymbol" w:hAnsi="OpenSymbol" w:eastAsia="OpenSymbol" w:cs="OpenSymbol"/>
    </w:rPr>
  </w:style>
  <w:style w:type="character" w:styleId="Hyperlink" w:customStyle="1">
    <w:name w:val="Hyperlink"/>
    <w:rsid w:val="00ad38d1"/>
    <w:rPr>
      <w:color w:val="000080"/>
      <w:u w:val="single"/>
    </w:rPr>
  </w:style>
  <w:style w:type="character" w:styleId="WW8Num9z1" w:customStyle="1">
    <w:name w:val="WW8Num9z1"/>
    <w:qFormat/>
    <w:rsid w:val="0099666d"/>
    <w:rPr/>
  </w:style>
  <w:style w:type="paragraph" w:styleId="Style12" w:customStyle="1">
    <w:name w:val="Заголовок"/>
    <w:basedOn w:val="Normal"/>
    <w:next w:val="BodyText"/>
    <w:qFormat/>
    <w:rsid w:val="00843e7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43e7e"/>
    <w:pPr>
      <w:spacing w:lineRule="auto" w:line="276" w:before="0" w:after="140"/>
    </w:pPr>
    <w:rPr/>
  </w:style>
  <w:style w:type="paragraph" w:styleId="List">
    <w:name w:val="List"/>
    <w:basedOn w:val="BodyText"/>
    <w:rsid w:val="00843e7e"/>
    <w:pPr/>
    <w:rPr>
      <w:rFonts w:cs="Arial"/>
    </w:rPr>
  </w:style>
  <w:style w:type="paragraph" w:styleId="Caption" w:customStyle="1">
    <w:name w:val="Caption"/>
    <w:basedOn w:val="Normal"/>
    <w:qFormat/>
    <w:rsid w:val="00843e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843e7e"/>
    <w:pPr>
      <w:suppressLineNumbers/>
    </w:pPr>
    <w:rPr>
      <w:rFonts w:cs="Arial"/>
    </w:rPr>
  </w:style>
  <w:style w:type="paragraph" w:styleId="ConsNormal" w:customStyle="1">
    <w:name w:val="ConsNormal"/>
    <w:qFormat/>
    <w:rsid w:val="00950c6f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950c6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5" w:customStyle="1">
    <w:name w:val="Style15"/>
    <w:basedOn w:val="Normal"/>
    <w:uiPriority w:val="99"/>
    <w:qFormat/>
    <w:rsid w:val="00950c6f"/>
    <w:pPr>
      <w:widowControl w:val="false"/>
      <w:spacing w:lineRule="exact" w:line="324"/>
      <w:jc w:val="both"/>
    </w:pPr>
    <w:rPr>
      <w:sz w:val="24"/>
      <w:szCs w:val="24"/>
    </w:rPr>
  </w:style>
  <w:style w:type="paragraph" w:styleId="TableParagraph" w:customStyle="1">
    <w:name w:val="Table Paragraph"/>
    <w:basedOn w:val="Normal"/>
    <w:qFormat/>
    <w:rsid w:val="00ad38d1"/>
    <w:pPr>
      <w:widowControl w:val="false"/>
      <w:shd w:val="clear" w:color="auto" w:fill="FFFFFF"/>
    </w:pPr>
    <w:rPr>
      <w:lang w:eastAsia="zh-CN"/>
    </w:rPr>
  </w:style>
  <w:style w:type="paragraph" w:styleId="ListParagraph">
    <w:name w:val="List Paragraph"/>
    <w:basedOn w:val="Normal"/>
    <w:qFormat/>
    <w:rsid w:val="00ad38d1"/>
    <w:pPr>
      <w:widowControl w:val="false"/>
      <w:shd w:val="clear" w:color="auto" w:fill="FFFFFF"/>
      <w:ind w:firstLine="707" w:left="724"/>
      <w:jc w:val="both"/>
    </w:pPr>
    <w:rPr>
      <w:lang w:eastAsia="zh-CN"/>
    </w:rPr>
  </w:style>
  <w:style w:type="paragraph" w:styleId="Style14" w:customStyle="1">
    <w:name w:val="Содержимое таблицы"/>
    <w:basedOn w:val="Normal"/>
    <w:qFormat/>
    <w:rsid w:val="00ad38d1"/>
    <w:pPr>
      <w:widowControl w:val="false"/>
      <w:suppressLineNumbers/>
    </w:pPr>
    <w:rPr/>
  </w:style>
  <w:style w:type="paragraph" w:styleId="Style16" w:customStyle="1">
    <w:name w:val="Заголовок таблицы"/>
    <w:basedOn w:val="Style14"/>
    <w:qFormat/>
    <w:rsid w:val="00ad38d1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LibreOffice/7.6.2.1$Windows_X86_64 LibreOffice_project/56f7684011345957bbf33a7ee678afaf4d2ba333</Application>
  <AppVersion>15.0000</AppVersion>
  <Pages>53</Pages>
  <Words>8814</Words>
  <Characters>60816</Characters>
  <CharactersWithSpaces>67512</CharactersWithSpaces>
  <Paragraphs>2443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2023-10-12T11:10:00Z</dcterms:created>
  <dc:creator>Windows User</dc:creator>
  <dc:description/>
  <dc:language>ru-RU</dc:language>
  <cp:lastModifiedBy/>
  <dcterms:modified xsi:type="dcterms:W3CDTF">2025-10-09T11:00:38Z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